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93" w:rsidRPr="00731462" w:rsidRDefault="00A83C93" w:rsidP="00731462">
      <w:pPr>
        <w:spacing w:after="0"/>
        <w:rPr>
          <w:lang w:val="en-US"/>
        </w:rPr>
      </w:pPr>
    </w:p>
    <w:p w:rsidR="00A83C93" w:rsidRPr="008934C9" w:rsidRDefault="007367A9">
      <w:pPr>
        <w:spacing w:after="0"/>
        <w:ind w:left="12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82.5pt">
            <v:imagedata r:id="rId6" o:title="английский 10-11_1"/>
          </v:shape>
        </w:pict>
      </w: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  <w:bookmarkStart w:id="0" w:name="_GoBack"/>
      <w:bookmarkEnd w:id="0"/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  <w:jc w:val="center"/>
      </w:pPr>
    </w:p>
    <w:p w:rsidR="00A83C93" w:rsidRPr="008934C9" w:rsidRDefault="00A83C93">
      <w:pPr>
        <w:spacing w:after="0"/>
        <w:ind w:left="120"/>
      </w:pPr>
    </w:p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8047393"/>
    </w:p>
    <w:p w:rsidR="00A83C93" w:rsidRPr="008934C9" w:rsidRDefault="008934C9">
      <w:pPr>
        <w:spacing w:after="0" w:line="264" w:lineRule="auto"/>
        <w:ind w:left="120"/>
        <w:jc w:val="both"/>
      </w:pPr>
      <w:bookmarkStart w:id="2" w:name="block-68047392"/>
      <w:bookmarkEnd w:id="1"/>
      <w:r w:rsidRPr="008934C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8934C9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8934C9">
        <w:rPr>
          <w:rFonts w:ascii="Times New Roman" w:hAnsi="Times New Roman"/>
          <w:color w:val="000000"/>
          <w:sz w:val="28"/>
        </w:rPr>
        <w:t>пределами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8934C9">
        <w:rPr>
          <w:rFonts w:ascii="Times New Roman" w:hAnsi="Times New Roman"/>
          <w:color w:val="000000"/>
          <w:sz w:val="28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8934C9">
        <w:rPr>
          <w:rFonts w:ascii="Times New Roman" w:hAnsi="Times New Roman"/>
          <w:color w:val="000000"/>
          <w:sz w:val="28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</w:t>
      </w:r>
      <w:proofErr w:type="gramStart"/>
      <w:r w:rsidRPr="008934C9">
        <w:rPr>
          <w:rFonts w:ascii="Times New Roman" w:hAnsi="Times New Roman"/>
          <w:color w:val="000000"/>
          <w:spacing w:val="2"/>
          <w:sz w:val="28"/>
        </w:rPr>
        <w:t>языками</w:t>
      </w:r>
      <w:proofErr w:type="gramEnd"/>
      <w:r w:rsidRPr="008934C9">
        <w:rPr>
          <w:rFonts w:ascii="Times New Roman" w:hAnsi="Times New Roman"/>
          <w:color w:val="000000"/>
          <w:spacing w:val="2"/>
          <w:sz w:val="28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8934C9">
        <w:rPr>
          <w:rFonts w:ascii="Times New Roman" w:hAnsi="Times New Roman"/>
          <w:color w:val="000000"/>
          <w:sz w:val="28"/>
        </w:rPr>
        <w:t>ств гр</w:t>
      </w:r>
      <w:proofErr w:type="gramEnd"/>
      <w:r w:rsidRPr="008934C9">
        <w:rPr>
          <w:rFonts w:ascii="Times New Roman" w:hAnsi="Times New Roman"/>
          <w:color w:val="000000"/>
          <w:sz w:val="28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8934C9">
        <w:rPr>
          <w:rFonts w:ascii="Times New Roman" w:hAnsi="Times New Roman"/>
          <w:color w:val="000000"/>
          <w:sz w:val="28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8934C9">
        <w:rPr>
          <w:rFonts w:ascii="Times New Roman" w:hAnsi="Times New Roman"/>
          <w:color w:val="000000"/>
          <w:sz w:val="28"/>
        </w:rPr>
        <w:t>речевая</w:t>
      </w:r>
      <w:proofErr w:type="gramEnd"/>
      <w:r w:rsidRPr="008934C9">
        <w:rPr>
          <w:rFonts w:ascii="Times New Roman" w:hAnsi="Times New Roman"/>
          <w:color w:val="000000"/>
          <w:sz w:val="28"/>
        </w:rPr>
        <w:t>, языковая, социокультурная, компенсаторная и метапредметная компетенции: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8934C9">
        <w:rPr>
          <w:rFonts w:ascii="Times New Roman" w:hAnsi="Times New Roman"/>
          <w:color w:val="000000"/>
          <w:sz w:val="28"/>
        </w:rPr>
        <w:t>межкультурный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8934C9">
        <w:rPr>
          <w:rFonts w:ascii="Times New Roman" w:hAnsi="Times New Roman"/>
          <w:color w:val="000000"/>
          <w:sz w:val="28"/>
        </w:rPr>
        <w:lastRenderedPageBreak/>
        <w:t>педагогических технологий и возможностей цифровой образовательной среды.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34C9"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bookmarkStart w:id="3" w:name="b1cb9ba3-8936-440c-ac0f-95944fbe2f65"/>
      <w:r w:rsidRPr="008934C9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3"/>
    </w:p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</w:p>
    <w:p w:rsidR="00A83C93" w:rsidRPr="008934C9" w:rsidRDefault="008934C9">
      <w:pPr>
        <w:spacing w:after="0" w:line="264" w:lineRule="auto"/>
        <w:ind w:left="120"/>
        <w:jc w:val="both"/>
      </w:pPr>
      <w:bookmarkStart w:id="4" w:name="block-68047394"/>
      <w:bookmarkEnd w:id="2"/>
      <w:r w:rsidRPr="008934C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10 КЛАСС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8934C9">
        <w:rPr>
          <w:rFonts w:ascii="Times New Roman" w:hAnsi="Times New Roman"/>
          <w:color w:val="000000"/>
          <w:sz w:val="28"/>
        </w:rPr>
        <w:t>для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обучающегося). Роль иностранного языка в планах на будущее.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lastRenderedPageBreak/>
        <w:t>Говорение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8934C9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8934C9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8934C9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8934C9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8934C9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рассуждение;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монологического высказывания – до 14 фраз.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Аудирование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8934C9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934C9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8934C9">
        <w:rPr>
          <w:rFonts w:ascii="Times New Roman" w:hAnsi="Times New Roman"/>
          <w:color w:val="000000"/>
          <w:sz w:val="28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8934C9">
        <w:rPr>
          <w:rFonts w:ascii="Times New Roman" w:hAnsi="Times New Roman"/>
          <w:color w:val="000000"/>
          <w:sz w:val="28"/>
        </w:rPr>
        <w:lastRenderedPageBreak/>
        <w:t>соблюдением существующей в английском языке нормы лексической сочетаемости.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934C9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наречия с основой причасти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 xml:space="preserve">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934C9">
        <w:rPr>
          <w:rFonts w:ascii="Times New Roman" w:hAnsi="Times New Roman"/>
          <w:color w:val="000000"/>
          <w:sz w:val="28"/>
        </w:rPr>
        <w:t>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934C9">
        <w:rPr>
          <w:rFonts w:ascii="Times New Roman" w:hAnsi="Times New Roman"/>
          <w:color w:val="000000"/>
          <w:sz w:val="28"/>
        </w:rPr>
        <w:t xml:space="preserve">.).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934C9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31462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731462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934C9">
        <w:rPr>
          <w:rFonts w:ascii="Times New Roman" w:hAnsi="Times New Roman"/>
          <w:color w:val="000000"/>
          <w:sz w:val="28"/>
        </w:rPr>
        <w:t>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>).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934C9">
        <w:rPr>
          <w:rFonts w:ascii="Times New Roman" w:hAnsi="Times New Roman"/>
          <w:color w:val="000000"/>
          <w:sz w:val="28"/>
        </w:rPr>
        <w:t xml:space="preserve">…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to do smth).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It takes me … to do smth.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934C9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934C9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934C9"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8934C9">
        <w:rPr>
          <w:rFonts w:ascii="Times New Roman" w:hAnsi="Times New Roman"/>
          <w:color w:val="000000"/>
          <w:sz w:val="28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11 КЛАСС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8934C9">
        <w:rPr>
          <w:rFonts w:ascii="Times New Roman" w:hAnsi="Times New Roman"/>
          <w:color w:val="000000"/>
          <w:sz w:val="28"/>
        </w:rPr>
        <w:t>и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образования.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Место иностранного языка в повседневной жизни и профессиональной деятельности в современном мире.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Туризм. Виды отдыха. Экотуризм. Путешествия по России и зарубежным странам.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8934C9">
        <w:rPr>
          <w:rFonts w:ascii="Times New Roman" w:hAnsi="Times New Roman"/>
          <w:color w:val="000000"/>
          <w:sz w:val="28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Говорение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8934C9"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 w:rsidRPr="008934C9">
        <w:rPr>
          <w:rFonts w:ascii="Times New Roman" w:hAnsi="Times New Roman"/>
          <w:color w:val="000000"/>
          <w:sz w:val="28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диалог-побуждение к действию: обращаться с просьбой, вежливо </w:t>
      </w:r>
      <w:proofErr w:type="gramStart"/>
      <w:r w:rsidRPr="008934C9">
        <w:rPr>
          <w:rFonts w:ascii="Times New Roman" w:hAnsi="Times New Roman"/>
          <w:color w:val="000000"/>
          <w:sz w:val="28"/>
        </w:rPr>
        <w:t>соглашаться/не соглашаться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диалога – до 9 реплик со стороны каждого собеседника.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 w:rsidRPr="008934C9"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 w:rsidRPr="008934C9">
        <w:rPr>
          <w:rFonts w:ascii="Times New Roman" w:hAnsi="Times New Roman"/>
          <w:color w:val="000000"/>
          <w:sz w:val="28"/>
        </w:rPr>
        <w:t>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повествование/сообщение;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рассуждение;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8934C9">
        <w:rPr>
          <w:rFonts w:ascii="Times New Roman" w:hAnsi="Times New Roman"/>
          <w:color w:val="000000"/>
          <w:sz w:val="28"/>
        </w:rPr>
        <w:t>и(</w:t>
      </w:r>
      <w:proofErr w:type="gramEnd"/>
      <w:r w:rsidRPr="008934C9">
        <w:rPr>
          <w:rFonts w:ascii="Times New Roman" w:hAnsi="Times New Roman"/>
          <w:color w:val="000000"/>
          <w:sz w:val="28"/>
        </w:rPr>
        <w:t>или) без их использования.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монологического высказывания – 14–15 фраз.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Аудирование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пороговому уровню (В</w:t>
      </w:r>
      <w:proofErr w:type="gramStart"/>
      <w:r w:rsidRPr="008934C9">
        <w:rPr>
          <w:rFonts w:ascii="Times New Roman" w:hAnsi="Times New Roman"/>
          <w:color w:val="000000"/>
          <w:sz w:val="28"/>
        </w:rPr>
        <w:t>1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Время звучания текста/текстов для аудирования – до 2,5 минуты.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Языковая сложность текстов для чтения должна соответствовать пороговому уровню (В</w:t>
      </w:r>
      <w:proofErr w:type="gramStart"/>
      <w:r w:rsidRPr="008934C9">
        <w:rPr>
          <w:rFonts w:ascii="Times New Roman" w:hAnsi="Times New Roman"/>
          <w:color w:val="000000"/>
          <w:sz w:val="28"/>
        </w:rPr>
        <w:t>1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– пороговый уровень по общеевропейской шкале).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текста/текстов для чтения – до 600–800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934C9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аффиксация: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934C9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словосложение: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конверсия: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образование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образование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>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934C9">
        <w:rPr>
          <w:rFonts w:ascii="Times New Roman" w:hAnsi="Times New Roman"/>
          <w:color w:val="000000"/>
          <w:sz w:val="28"/>
        </w:rPr>
        <w:t>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934C9">
        <w:rPr>
          <w:rFonts w:ascii="Times New Roman" w:hAnsi="Times New Roman"/>
          <w:color w:val="000000"/>
          <w:sz w:val="28"/>
        </w:rPr>
        <w:t>.).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934C9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глагольными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31462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be, to look, to seem, to feel (He looks/seems/feels happy.).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gramStart"/>
      <w:r w:rsidRPr="00731462">
        <w:rPr>
          <w:rFonts w:ascii="Times New Roman" w:hAnsi="Times New Roman"/>
          <w:color w:val="000000"/>
          <w:sz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</w:rPr>
        <w:t>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– Complex Object (I want you to help me. I saw her cross/crossing the road. I want to have my hair cut.).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934C9">
        <w:rPr>
          <w:rFonts w:ascii="Times New Roman" w:hAnsi="Times New Roman"/>
          <w:color w:val="000000"/>
          <w:sz w:val="28"/>
        </w:rPr>
        <w:t>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>).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Все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934C9">
        <w:rPr>
          <w:rFonts w:ascii="Times New Roman" w:hAnsi="Times New Roman"/>
          <w:color w:val="000000"/>
          <w:sz w:val="28"/>
        </w:rPr>
        <w:t xml:space="preserve">…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934C9">
        <w:rPr>
          <w:rFonts w:ascii="Times New Roman" w:hAnsi="Times New Roman"/>
          <w:color w:val="000000"/>
          <w:sz w:val="28"/>
        </w:rPr>
        <w:t>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to do smth).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It takes me … to do smth.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+ инфинитив глагола.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I’d rather, You’d better.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934C9">
        <w:rPr>
          <w:rFonts w:ascii="Times New Roman" w:hAnsi="Times New Roman"/>
          <w:color w:val="000000"/>
          <w:sz w:val="28"/>
        </w:rPr>
        <w:t xml:space="preserve">), и его согласование со сказуемым.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need).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по правилу, и исключения.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Притяжательный падеж имён существительных.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Порядок следования нескольких прилагательных (мнение – размер – возраст – цвет – происхождение).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of).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934C9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934C9">
        <w:rPr>
          <w:rFonts w:ascii="Times New Roman" w:hAnsi="Times New Roman"/>
          <w:color w:val="000000"/>
          <w:sz w:val="28"/>
        </w:rPr>
        <w:t xml:space="preserve"> и другие).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lastRenderedPageBreak/>
        <w:t>Компенсаторные умения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</w:p>
    <w:p w:rsidR="00A83C93" w:rsidRPr="008934C9" w:rsidRDefault="008934C9">
      <w:pPr>
        <w:spacing w:after="0" w:line="264" w:lineRule="auto"/>
        <w:ind w:left="120"/>
        <w:jc w:val="both"/>
      </w:pPr>
      <w:bookmarkStart w:id="5" w:name="block-68047395"/>
      <w:bookmarkEnd w:id="4"/>
      <w:r w:rsidRPr="008934C9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8934C9">
        <w:rPr>
          <w:rFonts w:ascii="Times New Roman" w:hAnsi="Times New Roman"/>
          <w:color w:val="000000"/>
          <w:sz w:val="28"/>
        </w:rPr>
        <w:t>у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lastRenderedPageBreak/>
        <w:t>5) физического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среде;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8934C9">
        <w:rPr>
          <w:rFonts w:ascii="Times New Roman" w:hAnsi="Times New Roman"/>
          <w:color w:val="000000"/>
          <w:sz w:val="28"/>
        </w:rPr>
        <w:t>у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сформированность: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(английского) языка; 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83C93" w:rsidRPr="008934C9" w:rsidRDefault="008934C9">
      <w:pPr>
        <w:numPr>
          <w:ilvl w:val="0"/>
          <w:numId w:val="1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A83C93" w:rsidRDefault="00893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A83C93" w:rsidRPr="008934C9" w:rsidRDefault="008934C9">
      <w:pPr>
        <w:numPr>
          <w:ilvl w:val="0"/>
          <w:numId w:val="2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альтернативных решений.</w:t>
      </w:r>
    </w:p>
    <w:p w:rsidR="00A83C93" w:rsidRDefault="00893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83C93" w:rsidRPr="008934C9" w:rsidRDefault="008934C9">
      <w:pPr>
        <w:numPr>
          <w:ilvl w:val="0"/>
          <w:numId w:val="3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83C93" w:rsidRPr="008934C9" w:rsidRDefault="008934C9">
      <w:pPr>
        <w:numPr>
          <w:ilvl w:val="0"/>
          <w:numId w:val="3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A83C93" w:rsidRPr="008934C9" w:rsidRDefault="008934C9">
      <w:pPr>
        <w:numPr>
          <w:ilvl w:val="0"/>
          <w:numId w:val="3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A83C93" w:rsidRPr="008934C9" w:rsidRDefault="008934C9">
      <w:pPr>
        <w:numPr>
          <w:ilvl w:val="0"/>
          <w:numId w:val="3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83C93" w:rsidRPr="008934C9" w:rsidRDefault="008934C9">
      <w:pPr>
        <w:numPr>
          <w:ilvl w:val="0"/>
          <w:numId w:val="3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Общение:</w:t>
      </w:r>
    </w:p>
    <w:p w:rsidR="00A83C93" w:rsidRPr="008934C9" w:rsidRDefault="008934C9">
      <w:pPr>
        <w:numPr>
          <w:ilvl w:val="0"/>
          <w:numId w:val="4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A83C93" w:rsidRPr="008934C9" w:rsidRDefault="008934C9">
      <w:pPr>
        <w:numPr>
          <w:ilvl w:val="0"/>
          <w:numId w:val="4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83C93" w:rsidRPr="008934C9" w:rsidRDefault="008934C9">
      <w:pPr>
        <w:numPr>
          <w:ilvl w:val="0"/>
          <w:numId w:val="4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A83C93" w:rsidRPr="008934C9" w:rsidRDefault="008934C9">
      <w:pPr>
        <w:numPr>
          <w:ilvl w:val="0"/>
          <w:numId w:val="4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Default="00893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83C93" w:rsidRDefault="00A83C93">
      <w:pPr>
        <w:spacing w:after="0" w:line="264" w:lineRule="auto"/>
        <w:ind w:left="120"/>
        <w:jc w:val="both"/>
      </w:pPr>
    </w:p>
    <w:p w:rsidR="00A83C93" w:rsidRDefault="00893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A83C93" w:rsidRPr="008934C9" w:rsidRDefault="008934C9">
      <w:pPr>
        <w:numPr>
          <w:ilvl w:val="0"/>
          <w:numId w:val="5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83C93" w:rsidRPr="008934C9" w:rsidRDefault="008934C9">
      <w:pPr>
        <w:numPr>
          <w:ilvl w:val="0"/>
          <w:numId w:val="5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83C93" w:rsidRDefault="008934C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A83C93" w:rsidRPr="008934C9" w:rsidRDefault="008934C9">
      <w:pPr>
        <w:numPr>
          <w:ilvl w:val="0"/>
          <w:numId w:val="5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A83C93" w:rsidRDefault="008934C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A83C93" w:rsidRPr="008934C9" w:rsidRDefault="008934C9">
      <w:pPr>
        <w:numPr>
          <w:ilvl w:val="0"/>
          <w:numId w:val="5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83C93" w:rsidRDefault="00893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A83C93" w:rsidRDefault="008934C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вносить коррективы в созданный речевой проду</w:t>
      </w:r>
      <w:proofErr w:type="gramStart"/>
      <w:r w:rsidRPr="008934C9">
        <w:rPr>
          <w:rFonts w:ascii="Times New Roman" w:hAnsi="Times New Roman"/>
          <w:color w:val="000000"/>
          <w:sz w:val="28"/>
        </w:rPr>
        <w:t>кт в сл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учае необходимости; 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A83C93" w:rsidRPr="008934C9" w:rsidRDefault="008934C9">
      <w:pPr>
        <w:numPr>
          <w:ilvl w:val="0"/>
          <w:numId w:val="6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A83C93" w:rsidRDefault="008934C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A83C93" w:rsidRPr="008934C9" w:rsidRDefault="008934C9">
      <w:pPr>
        <w:numPr>
          <w:ilvl w:val="0"/>
          <w:numId w:val="7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A83C93" w:rsidRPr="008934C9" w:rsidRDefault="008934C9">
      <w:pPr>
        <w:numPr>
          <w:ilvl w:val="0"/>
          <w:numId w:val="7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A83C93" w:rsidRPr="008934C9" w:rsidRDefault="008934C9">
      <w:pPr>
        <w:numPr>
          <w:ilvl w:val="0"/>
          <w:numId w:val="7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8934C9">
        <w:rPr>
          <w:rFonts w:ascii="Times New Roman" w:hAnsi="Times New Roman"/>
          <w:color w:val="000000"/>
          <w:sz w:val="28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A83C93" w:rsidRPr="008934C9" w:rsidRDefault="008934C9">
      <w:pPr>
        <w:numPr>
          <w:ilvl w:val="0"/>
          <w:numId w:val="7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83C93" w:rsidRPr="008934C9" w:rsidRDefault="008934C9">
      <w:pPr>
        <w:numPr>
          <w:ilvl w:val="0"/>
          <w:numId w:val="7"/>
        </w:numPr>
        <w:spacing w:after="0" w:line="264" w:lineRule="auto"/>
        <w:jc w:val="both"/>
      </w:pPr>
      <w:r w:rsidRPr="008934C9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значимости.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left="120"/>
        <w:jc w:val="both"/>
      </w:pPr>
      <w:r w:rsidRPr="008934C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83C93" w:rsidRPr="008934C9" w:rsidRDefault="00A83C93">
      <w:pPr>
        <w:spacing w:after="0" w:line="264" w:lineRule="auto"/>
        <w:ind w:left="120"/>
        <w:jc w:val="both"/>
      </w:pP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 концу </w:t>
      </w:r>
      <w:r w:rsidRPr="008934C9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научится: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говорение: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устно излагать результаты выполненной проектной работы (объём – до 14 фраз).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аудирование: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8934C9">
        <w:rPr>
          <w:rFonts w:ascii="Times New Roman" w:hAnsi="Times New Roman"/>
          <w:color w:val="000000"/>
          <w:sz w:val="28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смысловое чтение: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письменная речь: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934C9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3)владеть пунктуационными навыками: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4) распознавать и употреблять в устной и письменной речи: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un-, in-/im-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-ance/-ence, -er/-or, -ing, -ist, -ity, -ment, -ness, -sion/-tion, -ship;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un-, in-/im-, inter-, non-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-able/-ible, -al, -ed, -ese, -ful, -ian/-an, -ing, -ish, -ive, -less, -ly, -ous, -y;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934C9">
        <w:rPr>
          <w:rFonts w:ascii="Times New Roman" w:hAnsi="Times New Roman"/>
          <w:color w:val="000000"/>
          <w:sz w:val="28"/>
        </w:rPr>
        <w:t xml:space="preserve">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 xml:space="preserve">с использованием словосложения: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сложных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934C9">
        <w:rPr>
          <w:rFonts w:ascii="Times New Roman" w:hAnsi="Times New Roman"/>
          <w:color w:val="000000"/>
          <w:sz w:val="28"/>
        </w:rPr>
        <w:t xml:space="preserve">).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>с использованием конверсии: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8934C9">
        <w:rPr>
          <w:rFonts w:ascii="Times New Roman" w:hAnsi="Times New Roman"/>
          <w:color w:val="000000"/>
          <w:sz w:val="28"/>
        </w:rPr>
        <w:t>речи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934C9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934C9">
        <w:rPr>
          <w:rFonts w:ascii="Times New Roman" w:hAnsi="Times New Roman"/>
          <w:color w:val="000000"/>
          <w:sz w:val="28"/>
        </w:rPr>
        <w:t>;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Present/Past/Future Simple Tense, </w:t>
      </w:r>
      <w:r w:rsidRPr="00731462">
        <w:rPr>
          <w:rFonts w:ascii="Times New Roman" w:hAnsi="Times New Roman"/>
          <w:color w:val="000000"/>
          <w:sz w:val="28"/>
          <w:lang w:val="en-US"/>
        </w:rPr>
        <w:lastRenderedPageBreak/>
        <w:t xml:space="preserve">Present/Past Continuous Tense, Present/Past Perfect Tense, Present Perfect Continuous Tense);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to do smth);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It takes me … to do smth;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934C9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934C9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934C9">
        <w:rPr>
          <w:rFonts w:ascii="Times New Roman" w:hAnsi="Times New Roman"/>
          <w:color w:val="000000"/>
          <w:sz w:val="28"/>
        </w:rPr>
        <w:t>, и другие);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представлять родную страну и её культуру на иностранном языке;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7) владеть метапредметными умениями, позволяющими: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совершенствовать учебную деятельность по овладению иностранным языком;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 концу </w:t>
      </w:r>
      <w:r w:rsidRPr="008934C9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научится: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устно излагать результаты выполненной проектной работы (объём – 14–15 фраз).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 xml:space="preserve">аудирование: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934C9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2) владеть фонетическими навыками: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3) владеть орфографическими навыками: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правильно писать изученные слова.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4) владеть пунктуационными навыками: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использовать запятую при перечислении, обращении и при выделении вводных слов;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апостроф, точку, вопросительный и восклицательный знаки;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5) распознавать и употреблять в устной и письменной речи: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родственные слова, образованные с использованием аффиксации: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934C9">
        <w:rPr>
          <w:rFonts w:ascii="Times New Roman" w:hAnsi="Times New Roman"/>
          <w:color w:val="000000"/>
          <w:sz w:val="28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934C9">
        <w:rPr>
          <w:rFonts w:ascii="Times New Roman" w:hAnsi="Times New Roman"/>
          <w:color w:val="000000"/>
          <w:sz w:val="28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существительные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un-, in-/im-, il-/ir-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-ance/-ence, -er/-or, -ing, -ist, -ity, -ment, -ness, -sion/-tion, -ship;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имена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прилагательные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помощи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un-, in-/im-, il-/ir-, inter-, non-, post-, pre-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суффиксов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-able/-ible, -al, -ed, -ese, -ful, -ian/ -an, -ical, -ing, -ish, -ive, -less, -ly, -ous, -y;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934C9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934C9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934C9">
        <w:rPr>
          <w:rFonts w:ascii="Times New Roman" w:hAnsi="Times New Roman"/>
          <w:color w:val="000000"/>
          <w:sz w:val="28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934C9"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 использованием словосложения: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 использованием конверсии: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934C9"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934C9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proofErr w:type="gramStart"/>
      <w:r w:rsidRPr="008934C9">
        <w:rPr>
          <w:rFonts w:ascii="Times New Roman" w:hAnsi="Times New Roman"/>
          <w:color w:val="000000"/>
          <w:sz w:val="28"/>
        </w:rPr>
        <w:t>речи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предложения, в том числе с несколькими обстоятельствами, следующими в определённом порядке;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934C9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8934C9">
        <w:rPr>
          <w:rFonts w:ascii="Times New Roman" w:hAnsi="Times New Roman"/>
          <w:color w:val="000000"/>
          <w:sz w:val="28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934C9">
        <w:rPr>
          <w:rFonts w:ascii="Times New Roman" w:hAnsi="Times New Roman"/>
          <w:color w:val="000000"/>
          <w:sz w:val="28"/>
        </w:rPr>
        <w:t>;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934C9">
        <w:rPr>
          <w:rFonts w:ascii="Times New Roman" w:hAnsi="Times New Roman"/>
          <w:color w:val="000000"/>
          <w:sz w:val="28"/>
        </w:rPr>
        <w:t>);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все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типы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вопросительных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предложений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</w:t>
      </w:r>
      <w:r>
        <w:rPr>
          <w:rFonts w:ascii="Times New Roman" w:hAnsi="Times New Roman"/>
          <w:color w:val="000000"/>
          <w:sz w:val="28"/>
        </w:rPr>
        <w:t>общий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специальный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альтернативный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разделительный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вопросы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Present/Past/Future Simple Tense, Present/Past Continuous Tense, Present/Past Perfect Tense, Present Perfect Continuous Tense);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модальные глаголы в косвенной речи в настоящем и прошедшем времени;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конструкциями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as … as, not so … as, both … and …, either … or, neither … nor;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934C9">
        <w:rPr>
          <w:rFonts w:ascii="Times New Roman" w:hAnsi="Times New Roman"/>
          <w:color w:val="000000"/>
          <w:sz w:val="28"/>
        </w:rPr>
        <w:t xml:space="preserve">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934C9"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934C9">
        <w:rPr>
          <w:rFonts w:ascii="Times New Roman" w:hAnsi="Times New Roman"/>
          <w:color w:val="000000"/>
          <w:sz w:val="28"/>
        </w:rPr>
        <w:t>;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doing smth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stop to do smth);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It takes me … to do smth;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934C9">
        <w:rPr>
          <w:rFonts w:ascii="Times New Roman" w:hAnsi="Times New Roman"/>
          <w:color w:val="000000"/>
          <w:sz w:val="28"/>
        </w:rPr>
        <w:t xml:space="preserve"> + инфинитив глагола;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be/get used to smth, be/get used to doing smth;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 prefer, I’d prefer, I’d rather prefer,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предпочтение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конструкций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I’d rather, You’d better;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934C9">
        <w:rPr>
          <w:rFonts w:ascii="Times New Roman" w:hAnsi="Times New Roman"/>
          <w:color w:val="000000"/>
          <w:sz w:val="28"/>
        </w:rPr>
        <w:t xml:space="preserve">), и его согласование со сказуемым;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934C9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934C9"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934C9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934C9">
        <w:rPr>
          <w:rFonts w:ascii="Times New Roman" w:hAnsi="Times New Roman"/>
          <w:color w:val="000000"/>
          <w:sz w:val="28"/>
        </w:rPr>
        <w:t xml:space="preserve">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to be going to,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Future Simple Tense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Present Continuous Tense </w:t>
      </w:r>
      <w:r>
        <w:rPr>
          <w:rFonts w:ascii="Times New Roman" w:hAnsi="Times New Roman"/>
          <w:color w:val="000000"/>
          <w:sz w:val="28"/>
        </w:rPr>
        <w:t>для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выражения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будущего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модальные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их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эквиваленты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(can/be able to, could, must/have to, may, might, should, shall, would, will, need);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–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герундий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причастие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</w:t>
      </w:r>
      <w:r>
        <w:rPr>
          <w:rFonts w:ascii="Times New Roman" w:hAnsi="Times New Roman"/>
          <w:color w:val="000000"/>
          <w:sz w:val="28"/>
        </w:rPr>
        <w:t>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Participle II), </w:t>
      </w:r>
      <w:r>
        <w:rPr>
          <w:rFonts w:ascii="Times New Roman" w:hAnsi="Times New Roman"/>
          <w:color w:val="000000"/>
          <w:sz w:val="28"/>
        </w:rPr>
        <w:t>причастия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функции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определения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(Participle I – a playing child, Participle II – a written text);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имена существительные во множественном числе, </w:t>
      </w:r>
      <w:proofErr w:type="gramStart"/>
      <w:r w:rsidRPr="008934C9">
        <w:rPr>
          <w:rFonts w:ascii="Times New Roman" w:hAnsi="Times New Roman"/>
          <w:color w:val="000000"/>
          <w:sz w:val="28"/>
        </w:rPr>
        <w:t>образованных</w:t>
      </w:r>
      <w:proofErr w:type="gramEnd"/>
      <w:r w:rsidRPr="008934C9">
        <w:rPr>
          <w:rFonts w:ascii="Times New Roman" w:hAnsi="Times New Roman"/>
          <w:color w:val="000000"/>
          <w:sz w:val="28"/>
        </w:rPr>
        <w:t xml:space="preserve"> по правилу, и исключения;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неисчисляемые имена существительные, имеющие форму только множественного числа;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притяжательный падеж имён существительных;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A83C93" w:rsidRPr="00731462" w:rsidRDefault="008934C9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слова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выражающие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</w:t>
      </w:r>
      <w:r w:rsidRPr="00731462">
        <w:rPr>
          <w:rFonts w:ascii="Times New Roman" w:hAnsi="Times New Roman"/>
          <w:color w:val="000000"/>
          <w:sz w:val="28"/>
          <w:lang w:val="en-US"/>
        </w:rPr>
        <w:t xml:space="preserve"> (many/much, little/a little, few/a few, a lot of);</w:t>
      </w:r>
    </w:p>
    <w:p w:rsidR="00A83C93" w:rsidRPr="008934C9" w:rsidRDefault="008934C9">
      <w:pPr>
        <w:spacing w:after="0" w:line="264" w:lineRule="auto"/>
        <w:ind w:firstLine="600"/>
        <w:jc w:val="both"/>
      </w:pPr>
      <w:proofErr w:type="gramStart"/>
      <w:r w:rsidRPr="008934C9">
        <w:rPr>
          <w:rFonts w:ascii="Times New Roman" w:hAnsi="Times New Roman"/>
          <w:color w:val="000000"/>
          <w:sz w:val="28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934C9">
        <w:rPr>
          <w:rFonts w:ascii="Times New Roman" w:hAnsi="Times New Roman"/>
          <w:color w:val="000000"/>
          <w:sz w:val="28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934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934C9">
        <w:rPr>
          <w:rFonts w:ascii="Times New Roman" w:hAnsi="Times New Roman"/>
          <w:color w:val="000000"/>
          <w:sz w:val="28"/>
        </w:rPr>
        <w:t>, и другие);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предлоги места, времени, направления, предлоги, употребляемые с глаголами в страдательном залоге.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6) владеть социокультурными знаниями и умениями: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проявлять уважение к иной культуре, соблюдать нормы вежливости в межкультурном общении.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A83C93" w:rsidRPr="008934C9" w:rsidRDefault="008934C9">
      <w:pPr>
        <w:spacing w:after="0" w:line="264" w:lineRule="auto"/>
        <w:ind w:firstLine="600"/>
        <w:jc w:val="both"/>
      </w:pPr>
      <w:r w:rsidRPr="008934C9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</w:p>
    <w:p w:rsidR="00A83C93" w:rsidRDefault="008934C9">
      <w:pPr>
        <w:spacing w:after="0"/>
        <w:ind w:left="120"/>
      </w:pPr>
      <w:bookmarkStart w:id="6" w:name="block-68047396"/>
      <w:bookmarkEnd w:id="5"/>
      <w:r w:rsidRPr="008934C9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83C93" w:rsidRDefault="00893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A83C9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Default="00A83C93"/>
        </w:tc>
      </w:tr>
    </w:tbl>
    <w:p w:rsidR="00A83C93" w:rsidRDefault="00A83C93">
      <w:pPr>
        <w:sectPr w:rsidR="00A83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C93" w:rsidRDefault="00893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49"/>
      </w:tblGrid>
      <w:tr w:rsidR="00A83C9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83C93" w:rsidRDefault="00A83C93"/>
        </w:tc>
      </w:tr>
    </w:tbl>
    <w:p w:rsidR="00A83C93" w:rsidRDefault="00A83C93">
      <w:pPr>
        <w:sectPr w:rsidR="00A83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C93" w:rsidRDefault="00A83C93">
      <w:pPr>
        <w:sectPr w:rsidR="00A83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C93" w:rsidRDefault="008934C9">
      <w:pPr>
        <w:spacing w:after="0"/>
        <w:ind w:left="120"/>
      </w:pPr>
      <w:bookmarkStart w:id="7" w:name="block-6804739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3C93" w:rsidRDefault="00893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201"/>
        <w:gridCol w:w="1077"/>
        <w:gridCol w:w="1841"/>
        <w:gridCol w:w="1910"/>
        <w:gridCol w:w="1347"/>
        <w:gridCol w:w="2873"/>
      </w:tblGrid>
      <w:tr w:rsidR="00A83C93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596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003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/67278943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труда и отдыха, спорт, сбалансированное питание,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016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7587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466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Совместные планы, приглашения,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695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Виды отдыха. Путешествия по России и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/91737089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04800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Исчезающие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18867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3718251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75237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популярные праздники, знаменательные даты, традиции, обычаи); страницы истории" / Всероссийская проверочная работа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3012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C93" w:rsidRDefault="00A83C93"/>
        </w:tc>
      </w:tr>
    </w:tbl>
    <w:p w:rsidR="00A83C93" w:rsidRDefault="00A83C93">
      <w:pPr>
        <w:sectPr w:rsidR="00A83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C93" w:rsidRDefault="008934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3820"/>
        <w:gridCol w:w="1041"/>
        <w:gridCol w:w="1841"/>
        <w:gridCol w:w="1910"/>
        <w:gridCol w:w="1347"/>
        <w:gridCol w:w="3319"/>
      </w:tblGrid>
      <w:tr w:rsidR="00A83C93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3C93" w:rsidRDefault="00A83C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C93" w:rsidRDefault="00A83C93"/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7367A9">
            <w:pPr>
              <w:spacing w:after="0"/>
              <w:ind w:left="135"/>
            </w:pPr>
            <w:hyperlink r:id="rId128">
              <w:r w:rsidR="008934C9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/4408296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005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43830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13771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+70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Взаимоотношения со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серстниками.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687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школьная жизнь.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697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9311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701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62261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5201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5643207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/76261698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736398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944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566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</w:tr>
      <w:tr w:rsidR="00A83C93" w:rsidRPr="008934C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A83C93" w:rsidRDefault="00A83C93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34C9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83C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C93" w:rsidRDefault="00A83C93"/>
        </w:tc>
      </w:tr>
    </w:tbl>
    <w:p w:rsidR="00A83C93" w:rsidRDefault="00A83C93">
      <w:pPr>
        <w:sectPr w:rsidR="00A83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C93" w:rsidRDefault="00A83C93">
      <w:pPr>
        <w:sectPr w:rsidR="00A83C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C93" w:rsidRPr="008934C9" w:rsidRDefault="008934C9">
      <w:pPr>
        <w:spacing w:before="199" w:after="199"/>
        <w:ind w:left="120"/>
      </w:pPr>
      <w:bookmarkStart w:id="8" w:name="block-68047399"/>
      <w:bookmarkEnd w:id="7"/>
      <w:r w:rsidRPr="008934C9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A83C93" w:rsidRPr="008934C9" w:rsidRDefault="00A83C93">
      <w:pPr>
        <w:spacing w:before="199" w:after="199"/>
        <w:ind w:left="120"/>
      </w:pPr>
    </w:p>
    <w:p w:rsidR="00A83C93" w:rsidRDefault="008934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243"/>
            </w:pPr>
            <w:r w:rsidRPr="008934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A83C93">
            <w:pPr>
              <w:spacing w:after="0"/>
              <w:ind w:left="336"/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Владеть основными видами речевой деятельности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Устно излагать результаты выполненной проектной работы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(объём – до 14 фраз)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имена прилагательные на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)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Представлять родную страну и её культуру на иностранном языке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A83C93" w:rsidRPr="008934C9" w:rsidRDefault="00A83C93">
      <w:pPr>
        <w:spacing w:after="0"/>
        <w:ind w:left="120"/>
      </w:pPr>
    </w:p>
    <w:p w:rsidR="00A83C93" w:rsidRDefault="008934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83C93" w:rsidRDefault="00A83C9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642"/>
      </w:tblGrid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/>
              <w:ind w:left="135"/>
            </w:pPr>
            <w:r w:rsidRPr="008934C9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A83C93">
            <w:pPr>
              <w:spacing w:after="0"/>
              <w:ind w:left="228"/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###Коммуникативные умения</w:t>
            </w:r>
          </w:p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ладеть основными видами речевой деятельности 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###С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злагать основное содержание прочитанного (прослушанного) текста с выражением своего отношения (объём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монологического высказывания – 14-15 фраз)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###У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стно излагать результаты выполненной проектной работы (объём – 14-15 фраз)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###Ч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З</w:t>
            </w:r>
            <w:proofErr w:type="gramEnd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###С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аполнять таблицу, кратко фиксируя содержание прочитанного (прослушанного) текста или дополняя информацию в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таблице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исьменно представлять результаты выполненной проектной работы (объём – до 180 слов)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###Языковые знания и навыки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ладеть орфографическими навыками: правильно писать изученные слова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Р</w:t>
            </w:r>
            <w:proofErr w:type="gramEnd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суффикса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имена прилагательные на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условные предложения с глаголами в 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)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модальные глаголы в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косвенной речи в настоящем и прошедшем времени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…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с глаголами на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+ инфинитив глагола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Р</w:t>
            </w:r>
            <w:proofErr w:type="gramEnd"/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происхождение)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другие)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###Р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###Социокультурные знания и умения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###З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редставлять родную страну и её культуру на иностранном языке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роявлять уважение к иной культуре, соблюдать нормы вежливости в межкультурном общении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###Компенсаторные умения</w:t>
            </w:r>
          </w:p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###И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A83C93" w:rsidRPr="008934C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228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###У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</w:p>
    <w:p w:rsidR="00A83C93" w:rsidRDefault="008934C9">
      <w:pPr>
        <w:spacing w:before="199" w:after="199"/>
        <w:ind w:left="120"/>
      </w:pPr>
      <w:bookmarkStart w:id="9" w:name="block-680473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83C93" w:rsidRDefault="00A83C93">
      <w:pPr>
        <w:spacing w:before="199" w:after="199"/>
        <w:ind w:left="120"/>
      </w:pPr>
    </w:p>
    <w:p w:rsidR="00A83C93" w:rsidRDefault="008934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A83C93" w:rsidRDefault="00A83C9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обучающегося). Роль иностранного языка в планах на будущее. Молодёжь в современном обществе.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Досуг молодёжи: чтение, кино, театр, музыка, музеи, сеть Интернет, компьютерные игры.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Диалог-обмен мнениями: выражать свою точку зрения и обосновывать её;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реплик со стороны каждого собеседника)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</w:pP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на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-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суффикса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при помощи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утвердительной и отрицательной формах)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gramStart"/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вопросительных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специальный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альтернативный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Present/Past/Future Simple Tense, Present/Past Continuous Tense, Present/Past Perfect Tense, Present Perfect Continuous Tense)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me… to do smth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), и его согласование со сказуемым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A83C93" w:rsidRPr="007367A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many/much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и другие) </w:t>
            </w:r>
            <w:proofErr w:type="gramEnd"/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proofErr w:type="gramEnd"/>
          </w:p>
        </w:tc>
      </w:tr>
      <w:tr w:rsidR="00A83C93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83C93" w:rsidRPr="008934C9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A83C93" w:rsidRPr="008934C9" w:rsidRDefault="00A83C93">
      <w:pPr>
        <w:spacing w:after="0"/>
        <w:ind w:left="120"/>
      </w:pPr>
    </w:p>
    <w:p w:rsidR="00A83C93" w:rsidRDefault="008934C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83C93" w:rsidRDefault="00A83C9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95"/>
      </w:tblGrid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###Коммуникативные умения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и</w:t>
            </w:r>
            <w:proofErr w:type="gramEnd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Проблемы экологии. 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(пресса, телевидение, сеть Интернет, социальные сети и другие). Интернет-безопасность. </w:t>
            </w:r>
            <w:proofErr w:type="gramStart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gramStart"/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proofErr w:type="gramStart"/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принимать/не принимать</w:t>
            </w:r>
            <w:proofErr w:type="gramEnd"/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совет; </w:t>
            </w:r>
            <w:proofErr w:type="gramStart"/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###Заполнение анкет и формуляров в соответствии с нормами,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принятыми в стране (странах) изучаемого языка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###Языковые знания и навыки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###Правильное написание изученных слов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знака в конце предложения, отсутствие точки после заголовка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###П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###Имена прилагательные на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###Н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>аиболее частотные фразовые глаголы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###Основные способы словообразования – аффиксация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суффикса </w:t>
            </w:r>
            <w:r w:rsidRPr="008934C9"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###Образование числительных при помощи суффиксов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###Основные способы словообразования – словосложение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###Основные способы словообразования – конверсия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8934C9"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###Предложения с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###Предложения с </w:t>
            </w: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глагольными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связки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look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seem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feel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He looks/seems/feels happy.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сложным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дополнением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Complex Object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 want you to help me. I saw her cross/crossing the road. I want to have my hair cut.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0,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###В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###Модальные глаголы в косвенной речи в настоящем и прошедшем времени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as… as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not so… as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both… and…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either… or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neither… nor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remember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forget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разница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doing smth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stop to do smth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It takes me … to do smth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8934C9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 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smth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be/get used to doing smth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be going to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Future Simple Tense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Present Continuous Tense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Модальные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эквиваленты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can/be able to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could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must/have to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may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might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should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shall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would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will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need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###Определённый, неопределённый и нулевой артикли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###Притяжательный падеж имён существительных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###Имена прилагательные и наречия в положительной, сравнительной и превосходной степенях, образованные по правилу и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исключения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A83C93" w:rsidRPr="007367A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731462" w:rsidRDefault="008934C9">
            <w:pPr>
              <w:spacing w:after="0" w:line="336" w:lineRule="auto"/>
              <w:ind w:left="336"/>
              <w:jc w:val="both"/>
              <w:rPr>
                <w:lang w:val="en-US"/>
              </w:rPr>
            </w:pP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выражающие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(many/much,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little/a little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few/a few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 w:rsidRPr="00731462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lot of</w:t>
            </w:r>
            <w:r w:rsidRPr="00731462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8934C9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.) </w:t>
            </w:r>
            <w:proofErr w:type="gramEnd"/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###Количественные и порядковые числительные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###Социокультурные знания и умения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 w:rsidRPr="008934C9">
              <w:rPr>
                <w:rFonts w:ascii="Times New Roman" w:hAnsi="Times New Roman"/>
                <w:color w:val="000000"/>
                <w:spacing w:val="-3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proofErr w:type="gramStart"/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 xml:space="preserve"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lastRenderedPageBreak/>
              <w:t>спортсмены, актёры и другие)</w:t>
            </w:r>
            <w:proofErr w:type="gramEnd"/>
          </w:p>
        </w:tc>
      </w:tr>
      <w:tr w:rsidR="00A83C93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A83C93" w:rsidRPr="008934C9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A83C93" w:rsidRDefault="008934C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A83C93" w:rsidRPr="008934C9" w:rsidRDefault="008934C9">
            <w:pPr>
              <w:spacing w:after="0" w:line="336" w:lineRule="auto"/>
              <w:ind w:left="336"/>
              <w:jc w:val="both"/>
            </w:pPr>
            <w:r w:rsidRPr="008934C9">
              <w:rPr>
                <w:rFonts w:ascii="Times New Roman" w:hAnsi="Times New Roman"/>
                <w:color w:val="000000"/>
                <w:sz w:val="24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8934C9">
              <w:rPr>
                <w:rFonts w:ascii="Times New Roman" w:hAnsi="Times New Roman"/>
                <w:color w:val="000000"/>
                <w:sz w:val="24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</w:p>
    <w:p w:rsidR="00A83C93" w:rsidRPr="008934C9" w:rsidRDefault="008934C9">
      <w:pPr>
        <w:spacing w:after="0"/>
        <w:ind w:left="120"/>
      </w:pPr>
      <w:bookmarkStart w:id="10" w:name="block-68047400"/>
      <w:bookmarkEnd w:id="9"/>
      <w:r w:rsidRPr="008934C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83C93" w:rsidRPr="008934C9" w:rsidRDefault="008934C9">
      <w:pPr>
        <w:spacing w:after="0" w:line="480" w:lineRule="auto"/>
        <w:ind w:left="120"/>
      </w:pPr>
      <w:r w:rsidRPr="008934C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83C93" w:rsidRPr="008934C9" w:rsidRDefault="00A83C93">
      <w:pPr>
        <w:spacing w:after="0" w:line="480" w:lineRule="auto"/>
        <w:ind w:left="120"/>
      </w:pPr>
    </w:p>
    <w:p w:rsidR="00A83C93" w:rsidRPr="008934C9" w:rsidRDefault="00A83C93">
      <w:pPr>
        <w:spacing w:after="0" w:line="480" w:lineRule="auto"/>
        <w:ind w:left="120"/>
      </w:pPr>
    </w:p>
    <w:p w:rsidR="00A83C93" w:rsidRPr="008934C9" w:rsidRDefault="00A83C93">
      <w:pPr>
        <w:spacing w:after="0"/>
        <w:ind w:left="120"/>
      </w:pPr>
    </w:p>
    <w:p w:rsidR="00A83C93" w:rsidRPr="008934C9" w:rsidRDefault="008934C9">
      <w:pPr>
        <w:spacing w:after="0" w:line="480" w:lineRule="auto"/>
        <w:ind w:left="120"/>
      </w:pPr>
      <w:r w:rsidRPr="008934C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83C93" w:rsidRPr="008934C9" w:rsidRDefault="00A83C93">
      <w:pPr>
        <w:spacing w:after="0" w:line="480" w:lineRule="auto"/>
        <w:ind w:left="120"/>
      </w:pPr>
    </w:p>
    <w:p w:rsidR="00A83C93" w:rsidRPr="008934C9" w:rsidRDefault="00A83C93">
      <w:pPr>
        <w:spacing w:after="0"/>
        <w:ind w:left="120"/>
      </w:pPr>
    </w:p>
    <w:p w:rsidR="00A83C93" w:rsidRPr="008934C9" w:rsidRDefault="008934C9">
      <w:pPr>
        <w:spacing w:after="0" w:line="480" w:lineRule="auto"/>
        <w:ind w:left="120"/>
      </w:pPr>
      <w:r w:rsidRPr="008934C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83C93" w:rsidRPr="008934C9" w:rsidRDefault="00A83C93">
      <w:pPr>
        <w:spacing w:after="0" w:line="480" w:lineRule="auto"/>
        <w:ind w:left="120"/>
      </w:pPr>
    </w:p>
    <w:p w:rsidR="00A83C93" w:rsidRPr="008934C9" w:rsidRDefault="00A83C93">
      <w:pPr>
        <w:sectPr w:rsidR="00A83C93" w:rsidRPr="008934C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324EF" w:rsidRPr="008934C9" w:rsidRDefault="001324EF"/>
    <w:sectPr w:rsidR="001324EF" w:rsidRPr="008934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2C"/>
    <w:multiLevelType w:val="multilevel"/>
    <w:tmpl w:val="915AA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C10066"/>
    <w:multiLevelType w:val="multilevel"/>
    <w:tmpl w:val="0F546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A423B"/>
    <w:multiLevelType w:val="multilevel"/>
    <w:tmpl w:val="36D855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11E98"/>
    <w:multiLevelType w:val="multilevel"/>
    <w:tmpl w:val="E49A9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6836E1"/>
    <w:multiLevelType w:val="multilevel"/>
    <w:tmpl w:val="2BBE62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C843B3"/>
    <w:multiLevelType w:val="multilevel"/>
    <w:tmpl w:val="C9C8AD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3C0575"/>
    <w:multiLevelType w:val="multilevel"/>
    <w:tmpl w:val="31668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93"/>
    <w:rsid w:val="001324EF"/>
    <w:rsid w:val="00731462"/>
    <w:rsid w:val="007367A9"/>
    <w:rsid w:val="008934C9"/>
    <w:rsid w:val="00A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e88530cd" TargetMode="External"/><Relationship Id="rId21" Type="http://schemas.openxmlformats.org/officeDocument/2006/relationships/hyperlink" Target="https://m.edsoo.ru/142c7e77" TargetMode="External"/><Relationship Id="rId42" Type="http://schemas.openxmlformats.org/officeDocument/2006/relationships/hyperlink" Target="https://m.edsoo.ru/0d94afbb" TargetMode="External"/><Relationship Id="rId63" Type="http://schemas.openxmlformats.org/officeDocument/2006/relationships/hyperlink" Target="https://m.edsoo.ru/6054cd6c" TargetMode="External"/><Relationship Id="rId84" Type="http://schemas.openxmlformats.org/officeDocument/2006/relationships/hyperlink" Target="https://m.edsoo.ru/1df9a695" TargetMode="External"/><Relationship Id="rId138" Type="http://schemas.openxmlformats.org/officeDocument/2006/relationships/hyperlink" Target="https://m.edsoo.ru/c7b43830" TargetMode="External"/><Relationship Id="rId159" Type="http://schemas.openxmlformats.org/officeDocument/2006/relationships/hyperlink" Target="https://m.edsoo.ru/553e4fd0" TargetMode="External"/><Relationship Id="rId170" Type="http://schemas.openxmlformats.org/officeDocument/2006/relationships/hyperlink" Target="https://m.edsoo.ru/d34837e4" TargetMode="External"/><Relationship Id="rId191" Type="http://schemas.openxmlformats.org/officeDocument/2006/relationships/hyperlink" Target="https://m.edsoo.ru/c2119b0b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m.edsoo.ru/8cb8e51f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c00887af" TargetMode="External"/><Relationship Id="rId53" Type="http://schemas.openxmlformats.org/officeDocument/2006/relationships/hyperlink" Target="https://m.edsoo.ru/df31e554" TargetMode="External"/><Relationship Id="rId74" Type="http://schemas.openxmlformats.org/officeDocument/2006/relationships/hyperlink" Target="https://m.edsoo.ru/568edb51" TargetMode="External"/><Relationship Id="rId128" Type="http://schemas.openxmlformats.org/officeDocument/2006/relationships/hyperlink" Target="https://m.edsoo.ru/e407a96c" TargetMode="External"/><Relationship Id="rId149" Type="http://schemas.openxmlformats.org/officeDocument/2006/relationships/hyperlink" Target="https://m.edsoo.ru/98c564e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69369b0a" TargetMode="External"/><Relationship Id="rId160" Type="http://schemas.openxmlformats.org/officeDocument/2006/relationships/hyperlink" Target="https://m.edsoo.ru/faeb5201" TargetMode="External"/><Relationship Id="rId181" Type="http://schemas.openxmlformats.org/officeDocument/2006/relationships/hyperlink" Target="https://m.edsoo.ru/2a53a84b" TargetMode="External"/><Relationship Id="rId22" Type="http://schemas.openxmlformats.org/officeDocument/2006/relationships/hyperlink" Target="https://m.edsoo.ru/142c7e77" TargetMode="External"/><Relationship Id="rId43" Type="http://schemas.openxmlformats.org/officeDocument/2006/relationships/hyperlink" Target="https://m.edsoo.ru/41ece32e" TargetMode="External"/><Relationship Id="rId64" Type="http://schemas.openxmlformats.org/officeDocument/2006/relationships/hyperlink" Target="https://m.edsoo.ru/8a77ab82" TargetMode="External"/><Relationship Id="rId118" Type="http://schemas.openxmlformats.org/officeDocument/2006/relationships/hyperlink" Target="https://m.edsoo.ru/a2f1f6f0" TargetMode="External"/><Relationship Id="rId139" Type="http://schemas.openxmlformats.org/officeDocument/2006/relationships/hyperlink" Target="https://m.edsoo.ru/e2e13771" TargetMode="External"/><Relationship Id="rId85" Type="http://schemas.openxmlformats.org/officeDocument/2006/relationships/hyperlink" Target="https://m.edsoo.ru/063ecac2" TargetMode="External"/><Relationship Id="rId150" Type="http://schemas.openxmlformats.org/officeDocument/2006/relationships/hyperlink" Target="https://m.edsoo.ru/592ab697" TargetMode="External"/><Relationship Id="rId171" Type="http://schemas.openxmlformats.org/officeDocument/2006/relationships/hyperlink" Target="https://m.edsoo.ru/76261698" TargetMode="External"/><Relationship Id="rId192" Type="http://schemas.openxmlformats.org/officeDocument/2006/relationships/hyperlink" Target="https://m.edsoo.ru/7f6a09d7" TargetMode="External"/><Relationship Id="rId12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470533a0" TargetMode="External"/><Relationship Id="rId108" Type="http://schemas.openxmlformats.org/officeDocument/2006/relationships/hyperlink" Target="https://m.edsoo.ru/3a0bbeb6" TargetMode="External"/><Relationship Id="rId129" Type="http://schemas.openxmlformats.org/officeDocument/2006/relationships/hyperlink" Target="https://m.edsoo.ru/f029c3e6" TargetMode="External"/><Relationship Id="rId54" Type="http://schemas.openxmlformats.org/officeDocument/2006/relationships/hyperlink" Target="https://m.edsoo.ru/5f09c016" TargetMode="External"/><Relationship Id="rId75" Type="http://schemas.openxmlformats.org/officeDocument/2006/relationships/hyperlink" Target="https://m.edsoo.ru/1b50e204" TargetMode="External"/><Relationship Id="rId96" Type="http://schemas.openxmlformats.org/officeDocument/2006/relationships/hyperlink" Target="https://m.edsoo.ru/f45f07b8" TargetMode="External"/><Relationship Id="rId140" Type="http://schemas.openxmlformats.org/officeDocument/2006/relationships/hyperlink" Target="https://m.edsoo.ru/4,5487E+70" TargetMode="External"/><Relationship Id="rId161" Type="http://schemas.openxmlformats.org/officeDocument/2006/relationships/hyperlink" Target="https://m.edsoo.ru/16990f69" TargetMode="External"/><Relationship Id="rId182" Type="http://schemas.openxmlformats.org/officeDocument/2006/relationships/hyperlink" Target="https://m.edsoo.ru/9e5311dc" TargetMode="External"/><Relationship Id="rId6" Type="http://schemas.openxmlformats.org/officeDocument/2006/relationships/image" Target="media/image1.jpeg"/><Relationship Id="rId23" Type="http://schemas.openxmlformats.org/officeDocument/2006/relationships/hyperlink" Target="https://m.edsoo.ru/142c7e77" TargetMode="External"/><Relationship Id="rId119" Type="http://schemas.openxmlformats.org/officeDocument/2006/relationships/hyperlink" Target="https://m.edsoo.ru/e1753bc9" TargetMode="External"/><Relationship Id="rId44" Type="http://schemas.openxmlformats.org/officeDocument/2006/relationships/hyperlink" Target="https://m.edsoo.ru/c9e25e52" TargetMode="External"/><Relationship Id="rId65" Type="http://schemas.openxmlformats.org/officeDocument/2006/relationships/hyperlink" Target="https://m.edsoo.ru/ee1f5e7b" TargetMode="External"/><Relationship Id="rId86" Type="http://schemas.openxmlformats.org/officeDocument/2006/relationships/hyperlink" Target="https://m.edsoo.ru/57670a62" TargetMode="External"/><Relationship Id="rId130" Type="http://schemas.openxmlformats.org/officeDocument/2006/relationships/hyperlink" Target="https://m.edsoo.ru/02ccc3a9" TargetMode="External"/><Relationship Id="rId151" Type="http://schemas.openxmlformats.org/officeDocument/2006/relationships/hyperlink" Target="https://m.edsoo.ru/49ab9311" TargetMode="External"/><Relationship Id="rId172" Type="http://schemas.openxmlformats.org/officeDocument/2006/relationships/hyperlink" Target="https://m.edsoo.ru/6a80b358" TargetMode="External"/><Relationship Id="rId193" Type="http://schemas.openxmlformats.org/officeDocument/2006/relationships/hyperlink" Target="https://m.edsoo.ru/82ee45fd" TargetMode="External"/><Relationship Id="rId13" Type="http://schemas.openxmlformats.org/officeDocument/2006/relationships/hyperlink" Target="https://m.edsoo.ru/262455fd" TargetMode="External"/><Relationship Id="rId109" Type="http://schemas.openxmlformats.org/officeDocument/2006/relationships/hyperlink" Target="https://m.edsoo.ru/27fa63e9" TargetMode="External"/><Relationship Id="rId34" Type="http://schemas.openxmlformats.org/officeDocument/2006/relationships/hyperlink" Target="https://m.edsoo.ru/96f90ef6" TargetMode="External"/><Relationship Id="rId55" Type="http://schemas.openxmlformats.org/officeDocument/2006/relationships/hyperlink" Target="https://m.edsoo.ru/6b37e877" TargetMode="External"/><Relationship Id="rId76" Type="http://schemas.openxmlformats.org/officeDocument/2006/relationships/hyperlink" Target="https://m.edsoo.ru/893805d2" TargetMode="External"/><Relationship Id="rId97" Type="http://schemas.openxmlformats.org/officeDocument/2006/relationships/hyperlink" Target="https://m.edsoo.ru/3b7fc9bb" TargetMode="External"/><Relationship Id="rId120" Type="http://schemas.openxmlformats.org/officeDocument/2006/relationships/hyperlink" Target="https://m.edsoo.ru/320156f8" TargetMode="External"/><Relationship Id="rId141" Type="http://schemas.openxmlformats.org/officeDocument/2006/relationships/hyperlink" Target="https://m.edsoo.ru/78b690ac" TargetMode="External"/><Relationship Id="rId7" Type="http://schemas.openxmlformats.org/officeDocument/2006/relationships/hyperlink" Target="https://m.edsoo.ru/262455fd" TargetMode="External"/><Relationship Id="rId162" Type="http://schemas.openxmlformats.org/officeDocument/2006/relationships/hyperlink" Target="https://m.edsoo.ru/b0b53f8d" TargetMode="External"/><Relationship Id="rId183" Type="http://schemas.openxmlformats.org/officeDocument/2006/relationships/hyperlink" Target="https://m.edsoo.ru/1b90355b" TargetMode="External"/><Relationship Id="rId24" Type="http://schemas.openxmlformats.org/officeDocument/2006/relationships/hyperlink" Target="https://m.edsoo.ru/142c7e77" TargetMode="External"/><Relationship Id="rId40" Type="http://schemas.openxmlformats.org/officeDocument/2006/relationships/hyperlink" Target="https://m.edsoo.ru/87c3471e" TargetMode="External"/><Relationship Id="rId45" Type="http://schemas.openxmlformats.org/officeDocument/2006/relationships/hyperlink" Target="https://m.edsoo.ru/ff9865ba" TargetMode="External"/><Relationship Id="rId66" Type="http://schemas.openxmlformats.org/officeDocument/2006/relationships/hyperlink" Target="https://m.edsoo.ru/6ca373e0" TargetMode="External"/><Relationship Id="rId87" Type="http://schemas.openxmlformats.org/officeDocument/2006/relationships/hyperlink" Target="https://m.edsoo.ru/c18997e5" TargetMode="External"/><Relationship Id="rId110" Type="http://schemas.openxmlformats.org/officeDocument/2006/relationships/hyperlink" Target="https://m.edsoo.ru/31a707c1" TargetMode="External"/><Relationship Id="rId115" Type="http://schemas.openxmlformats.org/officeDocument/2006/relationships/hyperlink" Target="https://m.edsoo.ru/5c263f0d" TargetMode="External"/><Relationship Id="rId131" Type="http://schemas.openxmlformats.org/officeDocument/2006/relationships/hyperlink" Target="https://m.edsoo.ru/4408296" TargetMode="External"/><Relationship Id="rId136" Type="http://schemas.openxmlformats.org/officeDocument/2006/relationships/hyperlink" Target="https://m.edsoo.ru/6c26e96b" TargetMode="External"/><Relationship Id="rId157" Type="http://schemas.openxmlformats.org/officeDocument/2006/relationships/hyperlink" Target="https://m.edsoo.ru/ada62261" TargetMode="External"/><Relationship Id="rId178" Type="http://schemas.openxmlformats.org/officeDocument/2006/relationships/hyperlink" Target="https://m.edsoo.ru/16cdd2d8" TargetMode="External"/><Relationship Id="rId61" Type="http://schemas.openxmlformats.org/officeDocument/2006/relationships/hyperlink" Target="https://m.edsoo.ru/7881bb8b" TargetMode="External"/><Relationship Id="rId82" Type="http://schemas.openxmlformats.org/officeDocument/2006/relationships/hyperlink" Target="https://m.edsoo.ru/d54f5f2f" TargetMode="External"/><Relationship Id="rId152" Type="http://schemas.openxmlformats.org/officeDocument/2006/relationships/hyperlink" Target="https://m.edsoo.ru/8335f701" TargetMode="External"/><Relationship Id="rId173" Type="http://schemas.openxmlformats.org/officeDocument/2006/relationships/hyperlink" Target="https://m.edsoo.ru/9b81edd9" TargetMode="External"/><Relationship Id="rId194" Type="http://schemas.openxmlformats.org/officeDocument/2006/relationships/hyperlink" Target="https://m.edsoo.ru/d9e10a70" TargetMode="External"/><Relationship Id="rId199" Type="http://schemas.openxmlformats.org/officeDocument/2006/relationships/hyperlink" Target="https://m.edsoo.ru/a2349f3c" TargetMode="External"/><Relationship Id="rId203" Type="http://schemas.openxmlformats.org/officeDocument/2006/relationships/hyperlink" Target="https://m.edsoo.ru/6a866f02" TargetMode="External"/><Relationship Id="rId19" Type="http://schemas.openxmlformats.org/officeDocument/2006/relationships/hyperlink" Target="https://m.edsoo.ru/142c7e77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142c7e77" TargetMode="External"/><Relationship Id="rId35" Type="http://schemas.openxmlformats.org/officeDocument/2006/relationships/hyperlink" Target="https://m.edsoo.ru/4d49105e" TargetMode="External"/><Relationship Id="rId56" Type="http://schemas.openxmlformats.org/officeDocument/2006/relationships/hyperlink" Target="https://m.edsoo.ru/7c1c8a78" TargetMode="External"/><Relationship Id="rId77" Type="http://schemas.openxmlformats.org/officeDocument/2006/relationships/hyperlink" Target="https://m.edsoo.ru/64d2b182" TargetMode="External"/><Relationship Id="rId100" Type="http://schemas.openxmlformats.org/officeDocument/2006/relationships/hyperlink" Target="https://m.edsoo.ru/66843f5c" TargetMode="External"/><Relationship Id="rId105" Type="http://schemas.openxmlformats.org/officeDocument/2006/relationships/hyperlink" Target="https://m.edsoo.ru/dc4d2a7b" TargetMode="External"/><Relationship Id="rId126" Type="http://schemas.openxmlformats.org/officeDocument/2006/relationships/hyperlink" Target="https://m.edsoo.ru/f79c54b5" TargetMode="External"/><Relationship Id="rId147" Type="http://schemas.openxmlformats.org/officeDocument/2006/relationships/hyperlink" Target="https://m.edsoo.ru/1449fdce" TargetMode="External"/><Relationship Id="rId168" Type="http://schemas.openxmlformats.org/officeDocument/2006/relationships/hyperlink" Target="https://m.edsoo.ru/fa4ce21d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e447ca2f" TargetMode="External"/><Relationship Id="rId72" Type="http://schemas.openxmlformats.org/officeDocument/2006/relationships/hyperlink" Target="https://m.edsoo.ru/64cc30e3" TargetMode="External"/><Relationship Id="rId93" Type="http://schemas.openxmlformats.org/officeDocument/2006/relationships/hyperlink" Target="https://m.edsoo.ru/d4341c8c" TargetMode="External"/><Relationship Id="rId98" Type="http://schemas.openxmlformats.org/officeDocument/2006/relationships/hyperlink" Target="https://m.edsoo.ru/4c0245de" TargetMode="External"/><Relationship Id="rId121" Type="http://schemas.openxmlformats.org/officeDocument/2006/relationships/hyperlink" Target="https://m.edsoo.ru/99179e8e" TargetMode="External"/><Relationship Id="rId142" Type="http://schemas.openxmlformats.org/officeDocument/2006/relationships/hyperlink" Target="https://m.edsoo.ru/70eb0176" TargetMode="External"/><Relationship Id="rId163" Type="http://schemas.openxmlformats.org/officeDocument/2006/relationships/hyperlink" Target="https://m.edsoo.ru/052fda2c" TargetMode="External"/><Relationship Id="rId184" Type="http://schemas.openxmlformats.org/officeDocument/2006/relationships/hyperlink" Target="https://m.edsoo.ru/25fd3acb" TargetMode="External"/><Relationship Id="rId189" Type="http://schemas.openxmlformats.org/officeDocument/2006/relationships/hyperlink" Target="https://m.edsoo.ru/5aa2f566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142c7e77" TargetMode="External"/><Relationship Id="rId46" Type="http://schemas.openxmlformats.org/officeDocument/2006/relationships/hyperlink" Target="https://m.edsoo.ru/052c684c" TargetMode="External"/><Relationship Id="rId67" Type="http://schemas.openxmlformats.org/officeDocument/2006/relationships/hyperlink" Target="https://m.edsoo.ru/07b974f1" TargetMode="External"/><Relationship Id="rId116" Type="http://schemas.openxmlformats.org/officeDocument/2006/relationships/hyperlink" Target="https://m.edsoo.ru/a5a75237" TargetMode="External"/><Relationship Id="rId137" Type="http://schemas.openxmlformats.org/officeDocument/2006/relationships/hyperlink" Target="https://m.edsoo.ru/d3f4c005" TargetMode="External"/><Relationship Id="rId158" Type="http://schemas.openxmlformats.org/officeDocument/2006/relationships/hyperlink" Target="https://m.edsoo.ru/42ccbb4e" TargetMode="External"/><Relationship Id="rId20" Type="http://schemas.openxmlformats.org/officeDocument/2006/relationships/hyperlink" Target="https://m.edsoo.ru/142c7e77" TargetMode="External"/><Relationship Id="rId41" Type="http://schemas.openxmlformats.org/officeDocument/2006/relationships/hyperlink" Target="https://m.edsoo.ru/eefec8f2" TargetMode="External"/><Relationship Id="rId62" Type="http://schemas.openxmlformats.org/officeDocument/2006/relationships/hyperlink" Target="https://m.edsoo.ru/9c3dfcc3" TargetMode="External"/><Relationship Id="rId83" Type="http://schemas.openxmlformats.org/officeDocument/2006/relationships/hyperlink" Target="https://m.edsoo.ru/317cf3fa" TargetMode="External"/><Relationship Id="rId88" Type="http://schemas.openxmlformats.org/officeDocument/2006/relationships/hyperlink" Target="https://m.edsoo.ru/76c641a2" TargetMode="External"/><Relationship Id="rId111" Type="http://schemas.openxmlformats.org/officeDocument/2006/relationships/hyperlink" Target="https://m.edsoo.ru/b80aca84" TargetMode="External"/><Relationship Id="rId132" Type="http://schemas.openxmlformats.org/officeDocument/2006/relationships/hyperlink" Target="https://m.edsoo.ru/72f588da" TargetMode="External"/><Relationship Id="rId153" Type="http://schemas.openxmlformats.org/officeDocument/2006/relationships/hyperlink" Target="https://m.edsoo.ru/3048c65b" TargetMode="External"/><Relationship Id="rId174" Type="http://schemas.openxmlformats.org/officeDocument/2006/relationships/hyperlink" Target="https://m.edsoo.ru/dd917eac" TargetMode="External"/><Relationship Id="rId179" Type="http://schemas.openxmlformats.org/officeDocument/2006/relationships/hyperlink" Target="https://m.edsoo.ru/9b81edd9" TargetMode="External"/><Relationship Id="rId195" Type="http://schemas.openxmlformats.org/officeDocument/2006/relationships/hyperlink" Target="https://m.edsoo.ru/13c7453c" TargetMode="External"/><Relationship Id="rId190" Type="http://schemas.openxmlformats.org/officeDocument/2006/relationships/hyperlink" Target="https://m.edsoo.ru/f345d55b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.edsoo.ru/262455fd" TargetMode="External"/><Relationship Id="rId36" Type="http://schemas.openxmlformats.org/officeDocument/2006/relationships/hyperlink" Target="https://m.edsoo.ru/3e68c596" TargetMode="External"/><Relationship Id="rId57" Type="http://schemas.openxmlformats.org/officeDocument/2006/relationships/hyperlink" Target="https://m.edsoo.ru/dbbd7587" TargetMode="External"/><Relationship Id="rId106" Type="http://schemas.openxmlformats.org/officeDocument/2006/relationships/hyperlink" Target="https://m.edsoo.ru/83cf4c40" TargetMode="External"/><Relationship Id="rId127" Type="http://schemas.openxmlformats.org/officeDocument/2006/relationships/hyperlink" Target="https://m.edsoo.ru/c16fa2c8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95d9a694" TargetMode="External"/><Relationship Id="rId52" Type="http://schemas.openxmlformats.org/officeDocument/2006/relationships/hyperlink" Target="https://m.edsoo.ru/398977b2" TargetMode="External"/><Relationship Id="rId73" Type="http://schemas.openxmlformats.org/officeDocument/2006/relationships/hyperlink" Target="https://m.edsoo.ru/07b974f1" TargetMode="External"/><Relationship Id="rId78" Type="http://schemas.openxmlformats.org/officeDocument/2006/relationships/hyperlink" Target="https://m.edsoo.ru/fdfe5cbc" TargetMode="External"/><Relationship Id="rId94" Type="http://schemas.openxmlformats.org/officeDocument/2006/relationships/hyperlink" Target="https://m.edsoo.ru/f6c50ebb" TargetMode="External"/><Relationship Id="rId99" Type="http://schemas.openxmlformats.org/officeDocument/2006/relationships/hyperlink" Target="https://m.edsoo.ru/0d746d08" TargetMode="External"/><Relationship Id="rId101" Type="http://schemas.openxmlformats.org/officeDocument/2006/relationships/hyperlink" Target="https://m.edsoo.ru/67d18867" TargetMode="External"/><Relationship Id="rId122" Type="http://schemas.openxmlformats.org/officeDocument/2006/relationships/hyperlink" Target="https://m.edsoo.ru/958b3012" TargetMode="External"/><Relationship Id="rId143" Type="http://schemas.openxmlformats.org/officeDocument/2006/relationships/hyperlink" Target="https://m.edsoo.ru/b8ccbf44" TargetMode="External"/><Relationship Id="rId148" Type="http://schemas.openxmlformats.org/officeDocument/2006/relationships/hyperlink" Target="https://m.edsoo.ru/b8c0962b" TargetMode="External"/><Relationship Id="rId164" Type="http://schemas.openxmlformats.org/officeDocument/2006/relationships/hyperlink" Target="https://m.edsoo.ru/f5643207" TargetMode="External"/><Relationship Id="rId169" Type="http://schemas.openxmlformats.org/officeDocument/2006/relationships/hyperlink" Target="https://m.edsoo.ru/e69234f5" TargetMode="External"/><Relationship Id="rId185" Type="http://schemas.openxmlformats.org/officeDocument/2006/relationships/hyperlink" Target="https://m.edsoo.ru/f9cd89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62455fd" TargetMode="External"/><Relationship Id="rId180" Type="http://schemas.openxmlformats.org/officeDocument/2006/relationships/hyperlink" Target="https://m.edsoo.ru/9cfed566" TargetMode="External"/><Relationship Id="rId26" Type="http://schemas.openxmlformats.org/officeDocument/2006/relationships/hyperlink" Target="https://m.edsoo.ru/142c7e77" TargetMode="External"/><Relationship Id="rId47" Type="http://schemas.openxmlformats.org/officeDocument/2006/relationships/hyperlink" Target="https://m.edsoo.ru/8f7e31a3" TargetMode="External"/><Relationship Id="rId68" Type="http://schemas.openxmlformats.org/officeDocument/2006/relationships/hyperlink" Target="https://m.edsoo.ru/5ed8a9cf" TargetMode="External"/><Relationship Id="rId89" Type="http://schemas.openxmlformats.org/officeDocument/2006/relationships/hyperlink" Target="https://m.edsoo.ru/8330c3a8" TargetMode="External"/><Relationship Id="rId112" Type="http://schemas.openxmlformats.org/officeDocument/2006/relationships/hyperlink" Target="https://m.edsoo.ru/1eb1f52f" TargetMode="External"/><Relationship Id="rId133" Type="http://schemas.openxmlformats.org/officeDocument/2006/relationships/hyperlink" Target="https://m.edsoo.ru/8c474d29" TargetMode="External"/><Relationship Id="rId154" Type="http://schemas.openxmlformats.org/officeDocument/2006/relationships/hyperlink" Target="https://m.edsoo.ru/00a89f77" TargetMode="External"/><Relationship Id="rId175" Type="http://schemas.openxmlformats.org/officeDocument/2006/relationships/hyperlink" Target="https://m.edsoo.ru/7a9e0f25" TargetMode="External"/><Relationship Id="rId196" Type="http://schemas.openxmlformats.org/officeDocument/2006/relationships/hyperlink" Target="https://m.edsoo.ru/8e48f63d" TargetMode="External"/><Relationship Id="rId200" Type="http://schemas.openxmlformats.org/officeDocument/2006/relationships/hyperlink" Target="https://m.edsoo.ru/6ddb9d13" TargetMode="External"/><Relationship Id="rId16" Type="http://schemas.openxmlformats.org/officeDocument/2006/relationships/hyperlink" Target="https://m.edsoo.ru/262455fd" TargetMode="External"/><Relationship Id="rId37" Type="http://schemas.openxmlformats.org/officeDocument/2006/relationships/hyperlink" Target="https://m.edsoo.ru/a0053b7f" TargetMode="External"/><Relationship Id="rId58" Type="http://schemas.openxmlformats.org/officeDocument/2006/relationships/hyperlink" Target="https://m.edsoo.ru/c9d57a24" TargetMode="External"/><Relationship Id="rId79" Type="http://schemas.openxmlformats.org/officeDocument/2006/relationships/hyperlink" Target="https://m.edsoo.ru/bf57ccf0" TargetMode="External"/><Relationship Id="rId102" Type="http://schemas.openxmlformats.org/officeDocument/2006/relationships/hyperlink" Target="https://m.edsoo.ru/c03288ad" TargetMode="External"/><Relationship Id="rId123" Type="http://schemas.openxmlformats.org/officeDocument/2006/relationships/hyperlink" Target="https://m.edsoo.ru/7a3834e8" TargetMode="External"/><Relationship Id="rId144" Type="http://schemas.openxmlformats.org/officeDocument/2006/relationships/hyperlink" Target="https://m.edsoo.ru/af9971d3" TargetMode="External"/><Relationship Id="rId90" Type="http://schemas.openxmlformats.org/officeDocument/2006/relationships/hyperlink" Target="https://m.edsoo.ru/1d78d7ab" TargetMode="External"/><Relationship Id="rId165" Type="http://schemas.openxmlformats.org/officeDocument/2006/relationships/hyperlink" Target="https://m.edsoo.ru/ee0a863c" TargetMode="External"/><Relationship Id="rId186" Type="http://schemas.openxmlformats.org/officeDocument/2006/relationships/hyperlink" Target="https://m.edsoo.ru/1b1eb5c8" TargetMode="External"/><Relationship Id="rId27" Type="http://schemas.openxmlformats.org/officeDocument/2006/relationships/hyperlink" Target="https://m.edsoo.ru/142c7e77" TargetMode="External"/><Relationship Id="rId48" Type="http://schemas.openxmlformats.org/officeDocument/2006/relationships/hyperlink" Target="https://m.edsoo.ru/a6dfbb16" TargetMode="External"/><Relationship Id="rId69" Type="http://schemas.openxmlformats.org/officeDocument/2006/relationships/hyperlink" Target="https://m.edsoo.ru/8ec400c9" TargetMode="External"/><Relationship Id="rId113" Type="http://schemas.openxmlformats.org/officeDocument/2006/relationships/hyperlink" Target="https://m.edsoo.ru/ef850ad4" TargetMode="External"/><Relationship Id="rId134" Type="http://schemas.openxmlformats.org/officeDocument/2006/relationships/hyperlink" Target="https://m.edsoo.ru/8c639c8d" TargetMode="External"/><Relationship Id="rId80" Type="http://schemas.openxmlformats.org/officeDocument/2006/relationships/hyperlink" Target="https://m.edsoo.ru/c6c1b5ba" TargetMode="External"/><Relationship Id="rId155" Type="http://schemas.openxmlformats.org/officeDocument/2006/relationships/hyperlink" Target="https://m.edsoo.ru/6919c6f7" TargetMode="External"/><Relationship Id="rId176" Type="http://schemas.openxmlformats.org/officeDocument/2006/relationships/hyperlink" Target="https://m.edsoo.ru/97d9bc2d" TargetMode="External"/><Relationship Id="rId197" Type="http://schemas.openxmlformats.org/officeDocument/2006/relationships/hyperlink" Target="https://m.edsoo.ru/193cbd13" TargetMode="External"/><Relationship Id="rId201" Type="http://schemas.openxmlformats.org/officeDocument/2006/relationships/hyperlink" Target="https://m.edsoo.ru/3e9a1d4e" TargetMode="External"/><Relationship Id="rId17" Type="http://schemas.openxmlformats.org/officeDocument/2006/relationships/hyperlink" Target="https://m.edsoo.ru/262455fd" TargetMode="External"/><Relationship Id="rId38" Type="http://schemas.openxmlformats.org/officeDocument/2006/relationships/hyperlink" Target="https://m.edsoo.ru/8678f003" TargetMode="External"/><Relationship Id="rId59" Type="http://schemas.openxmlformats.org/officeDocument/2006/relationships/hyperlink" Target="https://m.edsoo.ru/fc02a466" TargetMode="External"/><Relationship Id="rId103" Type="http://schemas.openxmlformats.org/officeDocument/2006/relationships/hyperlink" Target="https://m.edsoo.ru/a3718251" TargetMode="External"/><Relationship Id="rId124" Type="http://schemas.openxmlformats.org/officeDocument/2006/relationships/hyperlink" Target="https://m.edsoo.ru/69a2e566" TargetMode="External"/><Relationship Id="rId70" Type="http://schemas.openxmlformats.org/officeDocument/2006/relationships/hyperlink" Target="https://m.edsoo.ru/b835281f" TargetMode="External"/><Relationship Id="rId91" Type="http://schemas.openxmlformats.org/officeDocument/2006/relationships/hyperlink" Target="https://m.edsoo.ru/91737089" TargetMode="External"/><Relationship Id="rId145" Type="http://schemas.openxmlformats.org/officeDocument/2006/relationships/hyperlink" Target="https://m.edsoo.ru/cf0228ca" TargetMode="External"/><Relationship Id="rId166" Type="http://schemas.openxmlformats.org/officeDocument/2006/relationships/hyperlink" Target="https://m.edsoo.ru/85a66e88" TargetMode="External"/><Relationship Id="rId187" Type="http://schemas.openxmlformats.org/officeDocument/2006/relationships/hyperlink" Target="https://m.edsoo.ru/27cc06b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142c7e77" TargetMode="External"/><Relationship Id="rId49" Type="http://schemas.openxmlformats.org/officeDocument/2006/relationships/hyperlink" Target="https://m.edsoo.ru/67278943" TargetMode="External"/><Relationship Id="rId114" Type="http://schemas.openxmlformats.org/officeDocument/2006/relationships/hyperlink" Target="https://m.edsoo.ru/362a7e00" TargetMode="External"/><Relationship Id="rId60" Type="http://schemas.openxmlformats.org/officeDocument/2006/relationships/hyperlink" Target="https://m.edsoo.ru/0aa9de33" TargetMode="External"/><Relationship Id="rId81" Type="http://schemas.openxmlformats.org/officeDocument/2006/relationships/hyperlink" Target="https://m.edsoo.ru/116b101d" TargetMode="External"/><Relationship Id="rId135" Type="http://schemas.openxmlformats.org/officeDocument/2006/relationships/hyperlink" Target="https://m.edsoo.ru/8addc986" TargetMode="External"/><Relationship Id="rId156" Type="http://schemas.openxmlformats.org/officeDocument/2006/relationships/hyperlink" Target="https://m.edsoo.ru/1e5c7b7a" TargetMode="External"/><Relationship Id="rId177" Type="http://schemas.openxmlformats.org/officeDocument/2006/relationships/hyperlink" Target="https://m.edsoo.ru/de736398" TargetMode="External"/><Relationship Id="rId198" Type="http://schemas.openxmlformats.org/officeDocument/2006/relationships/hyperlink" Target="https://m.edsoo.ru/9fb17b25" TargetMode="External"/><Relationship Id="rId202" Type="http://schemas.openxmlformats.org/officeDocument/2006/relationships/hyperlink" Target="https://m.edsoo.ru/5c15368b" TargetMode="External"/><Relationship Id="rId18" Type="http://schemas.openxmlformats.org/officeDocument/2006/relationships/hyperlink" Target="https://m.edsoo.ru/262455fd" TargetMode="External"/><Relationship Id="rId39" Type="http://schemas.openxmlformats.org/officeDocument/2006/relationships/hyperlink" Target="https://m.edsoo.ru/c7410dc1" TargetMode="External"/><Relationship Id="rId50" Type="http://schemas.openxmlformats.org/officeDocument/2006/relationships/hyperlink" Target="https://m.edsoo.ru/452c55c7" TargetMode="External"/><Relationship Id="rId104" Type="http://schemas.openxmlformats.org/officeDocument/2006/relationships/hyperlink" Target="https://m.edsoo.ru/e8a53fdb" TargetMode="External"/><Relationship Id="rId125" Type="http://schemas.openxmlformats.org/officeDocument/2006/relationships/hyperlink" Target="https://m.edsoo.ru/70e2cb56" TargetMode="External"/><Relationship Id="rId146" Type="http://schemas.openxmlformats.org/officeDocument/2006/relationships/hyperlink" Target="https://m.edsoo.ru/5d84a687" TargetMode="External"/><Relationship Id="rId167" Type="http://schemas.openxmlformats.org/officeDocument/2006/relationships/hyperlink" Target="https://m.edsoo.ru/2600e09a" TargetMode="External"/><Relationship Id="rId188" Type="http://schemas.openxmlformats.org/officeDocument/2006/relationships/hyperlink" Target="https://m.edsoo.ru/2a2aa944" TargetMode="External"/><Relationship Id="rId71" Type="http://schemas.openxmlformats.org/officeDocument/2006/relationships/hyperlink" Target="https://m.edsoo.ru/7578897d" TargetMode="External"/><Relationship Id="rId92" Type="http://schemas.openxmlformats.org/officeDocument/2006/relationships/hyperlink" Target="https://m.edsoo.ru/b7d048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42c7e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118</Pages>
  <Words>29700</Words>
  <Characters>169291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</dc:creator>
  <cp:lastModifiedBy>32</cp:lastModifiedBy>
  <cp:revision>4</cp:revision>
  <dcterms:created xsi:type="dcterms:W3CDTF">2025-09-06T01:13:00Z</dcterms:created>
  <dcterms:modified xsi:type="dcterms:W3CDTF">2025-10-10T01:23:00Z</dcterms:modified>
</cp:coreProperties>
</file>